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center"/>
      </w:pPr>
      <w:r>
        <w:rPr>
          <w:rFonts w:ascii="Calibri" w:hAnsi="Calibri" w:eastAsia="Calibri"/>
          <w:b/>
          <w:i w:val="0"/>
          <w:color w:val="1F3864"/>
          <w:sz w:val="34"/>
        </w:rPr>
        <w:t>MATTY WHALLEY</w:t>
      </w:r>
    </w:p>
    <w:p>
      <w:pPr>
        <w:spacing w:after="40"/>
        <w:jc w:val="center"/>
      </w:pPr>
      <w:r>
        <w:rPr>
          <w:rFonts w:ascii="Calibri" w:hAnsi="Calibri" w:eastAsia="Calibri"/>
          <w:b/>
          <w:i w:val="0"/>
          <w:color w:val="555555"/>
          <w:sz w:val="23"/>
        </w:rPr>
        <w:t>Salesforce Tech Lead, Platform Ownership &amp; Large-Scale Migration</w:t>
      </w:r>
    </w:p>
    <w:p>
      <w:pPr>
        <w:spacing w:after="200"/>
        <w:jc w:val="center"/>
      </w:pPr>
      <w:r>
        <w:rPr>
          <w:rFonts w:ascii="Calibri" w:hAnsi="Calibri" w:eastAsia="Calibri"/>
          <w:b w:val="0"/>
          <w:i w:val="0"/>
          <w:color w:val="555555"/>
          <w:sz w:val="19"/>
        </w:rPr>
        <w:t>thematty@gmail.com | 416-826-9072 | Toronto, Ontario, Canada</w:t>
      </w:r>
    </w:p>
    <w:p>
      <w:pPr>
        <w:spacing w:after="300"/>
      </w:pPr>
      <w:r>
        <w:rPr>
          <w:rFonts w:ascii="Calibri" w:hAnsi="Calibri" w:eastAsia="Calibri"/>
          <w:b w:val="0"/>
          <w:i w:val="0"/>
          <w:sz w:val="21"/>
        </w:rPr>
        <w:t>August 9, 2026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Dear Hiring Manager,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I have spent twenty years on the Salesforce platform, continuously, since 2006. I have worked through every major era of the platform, from Visualforce-first customization to modern Lightning Web Components, Flows, and REST-based integration, and I bring that full depth to every engagement rather than a narrow slice of it.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At Zensurance, I am the company's sole primary technical resource for Salesforce, responsible for monitoring platform usage and API consumption and building alternate solutions before capacity or capability issues become real problems. This year I led a production org migration moving more than 10 million live records and 20 million archived records, including Chatter and attachments, into a new org with zero disruption to the business, while retiring a legacy managed package the organization had built years of process on top of.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Beyond migration work, I have built apps, plugins, and frameworks inside Salesforce that reached 20,000 or more users across separate client orgs, and I currently run a scratch org framework supporting 150 environments a day. I bring fifteen years of financial services delivery experience from Tier1 Financial Solutions, including client-facing work across the US, UK, and Australia, to any platform I take responsibility for.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I am looking for Salesforce Technical Architect and Solution Architect roles where that combination, platform depth, migration experience at real scale, and financial services fluency, is the actual job, not a stretch from what my current title suggests.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I would welcome the opportunity to discuss how my background can contribute to your team.</w:t>
      </w:r>
    </w:p>
    <w:p>
      <w:pPr>
        <w:spacing w:after="300"/>
      </w:pPr>
      <w:r>
        <w:rPr>
          <w:rFonts w:ascii="Calibri" w:hAnsi="Calibri" w:eastAsia="Calibri"/>
          <w:b w:val="0"/>
          <w:i w:val="0"/>
          <w:sz w:val="21"/>
        </w:rPr>
        <w:t>Sincerely,</w:t>
      </w:r>
    </w:p>
    <w:p>
      <w:r>
        <w:rPr>
          <w:rFonts w:ascii="Calibri" w:hAnsi="Calibri" w:eastAsia="Calibri"/>
          <w:b w:val="0"/>
          <w:i w:val="0"/>
          <w:sz w:val="21"/>
        </w:rPr>
        <w:t>MATTY WHALLEY</w:t>
      </w:r>
    </w:p>
    <w:sectPr w:rsidR="00FC693F" w:rsidRPr="0006063C" w:rsidSect="000346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